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B2A7" w14:textId="465A6BC8" w:rsidR="00056096" w:rsidRDefault="00056096" w:rsidP="00EB64F0">
      <w:pPr>
        <w:shd w:val="clear" w:color="auto" w:fill="FFFFFF"/>
        <w:spacing w:before="150"/>
        <w:outlineLvl w:val="0"/>
        <w:rPr>
          <w:rFonts w:eastAsia="Times New Roman" w:cstheme="minorHAnsi"/>
          <w:b/>
          <w:bCs/>
          <w:color w:val="000000"/>
          <w:kern w:val="36"/>
          <w:sz w:val="28"/>
          <w:szCs w:val="28"/>
          <w:lang w:eastAsia="sv-SE"/>
        </w:rPr>
      </w:pPr>
    </w:p>
    <w:p w14:paraId="15E5A3A3" w14:textId="77777777" w:rsidR="00056096" w:rsidRDefault="00056096" w:rsidP="00EB64F0">
      <w:pPr>
        <w:shd w:val="clear" w:color="auto" w:fill="FFFFFF"/>
        <w:spacing w:before="150"/>
        <w:outlineLvl w:val="0"/>
        <w:rPr>
          <w:rFonts w:eastAsia="Times New Roman" w:cstheme="minorHAnsi"/>
          <w:b/>
          <w:bCs/>
          <w:color w:val="000000"/>
          <w:kern w:val="36"/>
          <w:sz w:val="28"/>
          <w:szCs w:val="28"/>
          <w:lang w:eastAsia="sv-SE"/>
        </w:rPr>
      </w:pPr>
    </w:p>
    <w:p w14:paraId="1515BCAA" w14:textId="6A722E7F" w:rsidR="00D34484" w:rsidRPr="00D34484" w:rsidRDefault="00EB64F0" w:rsidP="00EB64F0">
      <w:pPr>
        <w:shd w:val="clear" w:color="auto" w:fill="FFFFFF"/>
        <w:spacing w:before="150"/>
        <w:outlineLvl w:val="0"/>
        <w:rPr>
          <w:rFonts w:eastAsia="Times New Roman" w:cstheme="minorHAnsi"/>
          <w:b/>
          <w:bCs/>
          <w:color w:val="000000"/>
          <w:kern w:val="36"/>
          <w:sz w:val="28"/>
          <w:szCs w:val="28"/>
          <w:lang w:eastAsia="sv-SE"/>
        </w:rPr>
      </w:pPr>
      <w:r w:rsidRPr="00D34484">
        <w:rPr>
          <w:rFonts w:eastAsia="Times New Roman" w:cstheme="minorHAnsi"/>
          <w:b/>
          <w:bCs/>
          <w:color w:val="000000"/>
          <w:kern w:val="36"/>
          <w:sz w:val="28"/>
          <w:szCs w:val="28"/>
          <w:lang w:eastAsia="sv-SE"/>
        </w:rPr>
        <w:t>Ledighet för fackligt uppdra</w:t>
      </w:r>
      <w:r w:rsidR="00D34484" w:rsidRPr="00D34484">
        <w:rPr>
          <w:rFonts w:eastAsia="Times New Roman" w:cstheme="minorHAnsi"/>
          <w:b/>
          <w:bCs/>
          <w:color w:val="000000"/>
          <w:kern w:val="36"/>
          <w:sz w:val="28"/>
          <w:szCs w:val="28"/>
          <w:lang w:eastAsia="sv-SE"/>
        </w:rPr>
        <w:t>g</w:t>
      </w:r>
    </w:p>
    <w:p w14:paraId="0EFC63DA" w14:textId="77777777" w:rsidR="00D34484" w:rsidRDefault="00EB64F0" w:rsidP="00B80CF9">
      <w:pPr>
        <w:rPr>
          <w:rFonts w:eastAsia="Times New Roman" w:cstheme="minorHAnsi"/>
          <w:color w:val="000000"/>
          <w:lang w:eastAsia="sv-SE"/>
        </w:rPr>
      </w:pPr>
      <w:r w:rsidRPr="00D34484">
        <w:rPr>
          <w:rFonts w:eastAsia="Times New Roman" w:cstheme="minorHAnsi"/>
          <w:color w:val="000000"/>
          <w:lang w:eastAsia="sv-SE"/>
        </w:rPr>
        <w:t>Rutinen är en sammanfattning av Stadsledningskontorets meddelande nr 10/12 Anvisning gällande hantering av kostnader för arbetstagare med fortlöpande ledighet för fackligt uppdrag i Göteborgs Stad from 2013-01-01.</w:t>
      </w:r>
      <w:r w:rsidRPr="00D34484">
        <w:rPr>
          <w:rFonts w:eastAsia="Times New Roman" w:cstheme="minorHAnsi"/>
          <w:color w:val="000000"/>
          <w:lang w:eastAsia="sv-SE"/>
        </w:rPr>
        <w:br/>
      </w:r>
      <w:r w:rsidRPr="00D34484">
        <w:rPr>
          <w:rFonts w:eastAsia="Times New Roman" w:cstheme="minorHAnsi"/>
          <w:color w:val="000000"/>
          <w:lang w:eastAsia="sv-SE"/>
        </w:rPr>
        <w:br/>
        <w:t>En förutsättning för ledighet för fackligt uppdrag är att arbetsgivaren har underrättas om det fackliga uppdraget av den lokala arbetstagarorganisationen (1 § FML samt 2 § AFF).</w:t>
      </w:r>
      <w:r w:rsidRPr="00D34484">
        <w:rPr>
          <w:rFonts w:eastAsia="Times New Roman" w:cstheme="minorHAnsi"/>
          <w:color w:val="000000"/>
          <w:lang w:eastAsia="sv-SE"/>
        </w:rPr>
        <w:br/>
      </w:r>
      <w:r w:rsidRPr="00D34484">
        <w:rPr>
          <w:rFonts w:eastAsia="Times New Roman" w:cstheme="minorHAnsi"/>
          <w:color w:val="000000"/>
          <w:lang w:eastAsia="sv-SE"/>
        </w:rPr>
        <w:br/>
      </w:r>
      <w:r w:rsidRPr="00D34484">
        <w:rPr>
          <w:rFonts w:eastAsia="Times New Roman" w:cstheme="minorHAnsi"/>
          <w:b/>
          <w:bCs/>
          <w:color w:val="000000"/>
          <w:lang w:eastAsia="sv-SE"/>
        </w:rPr>
        <w:t>Anmälan och registrering av fackliga ombud (utan fast tidsnedsättning)</w:t>
      </w:r>
      <w:r w:rsidRPr="00D34484">
        <w:rPr>
          <w:rFonts w:eastAsia="Times New Roman" w:cstheme="minorHAnsi"/>
          <w:color w:val="000000"/>
          <w:lang w:eastAsia="sv-SE"/>
        </w:rPr>
        <w:br/>
        <w:t xml:space="preserve">De fackliga organisationerna anmäler och avanmäler skriftligen arbetsplatsombud och skyddsombud till berörd chef och HR-avdelningen. I anmälan beskrivs den förtroendevaldes uppdrag, när uppdraget börjar och när det slutar. Avstämning av aktuella ombud sker en gång per år tillsammans arbetsgivare och facklig organisation. Om innehållet i uppdraget ändras eller uppdraget avslutas skall den fackliga organisationen anmäla detta skriftligen till berörd chef och till HR-avdelningen senast </w:t>
      </w:r>
    </w:p>
    <w:p w14:paraId="33F0489A" w14:textId="35C65FDF" w:rsidR="00B80CF9" w:rsidRDefault="00EB64F0" w:rsidP="00B80CF9">
      <w:pPr>
        <w:rPr>
          <w:rFonts w:eastAsia="Times New Roman" w:cstheme="minorHAnsi"/>
          <w:color w:val="000000"/>
          <w:lang w:eastAsia="sv-SE"/>
        </w:rPr>
      </w:pPr>
      <w:r w:rsidRPr="00D34484">
        <w:rPr>
          <w:rFonts w:eastAsia="Times New Roman" w:cstheme="minorHAnsi"/>
          <w:color w:val="000000"/>
          <w:lang w:eastAsia="sv-SE"/>
        </w:rPr>
        <w:t>14 dagar före ändringen.</w:t>
      </w:r>
      <w:r w:rsidRPr="00D34484">
        <w:rPr>
          <w:rFonts w:eastAsia="Times New Roman" w:cstheme="minorHAnsi"/>
          <w:color w:val="000000"/>
          <w:lang w:eastAsia="sv-SE"/>
        </w:rPr>
        <w:br/>
      </w:r>
      <w:r w:rsidRPr="00D34484">
        <w:rPr>
          <w:rFonts w:eastAsia="Times New Roman" w:cstheme="minorHAnsi"/>
          <w:color w:val="000000"/>
          <w:lang w:eastAsia="sv-SE"/>
        </w:rPr>
        <w:br/>
      </w:r>
      <w:r w:rsidRPr="00D34484">
        <w:rPr>
          <w:rFonts w:eastAsia="Times New Roman" w:cstheme="minorHAnsi"/>
          <w:b/>
          <w:bCs/>
          <w:color w:val="000000"/>
          <w:lang w:eastAsia="sv-SE"/>
        </w:rPr>
        <w:t>Anmälan och registrering av fackliga ombud (med fast tidsnedsättning)</w:t>
      </w:r>
      <w:r w:rsidRPr="00D34484">
        <w:rPr>
          <w:rFonts w:eastAsia="Times New Roman" w:cstheme="minorHAnsi"/>
          <w:color w:val="000000"/>
          <w:lang w:eastAsia="sv-SE"/>
        </w:rPr>
        <w:br/>
        <w:t>Varje år träffar Göteborgs Stad en överenskommelse med respektive förbund om en tidsram med den mängd årsarbetstid som står till förbundets förfogande att nyttja för fackliga förtroendemän för fortlöpande partiell eller hel ledighet (Stadsledningskontoret meddelande 10/12, Dnr 1365/12) för alla typer av fortlöpande fackliga uppdrag inom kommunen, det vill säga både förvaltningsinterna och kommuncentrala uppdrag.</w:t>
      </w:r>
      <w:r w:rsidRPr="00D34484">
        <w:rPr>
          <w:rFonts w:eastAsia="Times New Roman" w:cstheme="minorHAnsi"/>
          <w:color w:val="000000"/>
          <w:lang w:eastAsia="sv-SE"/>
        </w:rPr>
        <w:br/>
      </w:r>
      <w:r w:rsidRPr="00D34484">
        <w:rPr>
          <w:rFonts w:eastAsia="Times New Roman" w:cstheme="minorHAnsi"/>
          <w:color w:val="000000"/>
          <w:lang w:eastAsia="sv-SE"/>
        </w:rPr>
        <w:br/>
        <w:t>Facklig företrädare som har nedsättning av tid behöver inte löpande lämna begäran om ledighet.</w:t>
      </w:r>
      <w:r w:rsidRPr="00D34484">
        <w:rPr>
          <w:rFonts w:eastAsia="Times New Roman" w:cstheme="minorHAnsi"/>
          <w:color w:val="000000"/>
          <w:lang w:eastAsia="sv-SE"/>
        </w:rPr>
        <w:br/>
      </w:r>
      <w:r w:rsidRPr="00D34484">
        <w:rPr>
          <w:rFonts w:eastAsia="Times New Roman" w:cstheme="minorHAnsi"/>
          <w:color w:val="000000"/>
          <w:lang w:eastAsia="sv-SE"/>
        </w:rPr>
        <w:br/>
      </w:r>
      <w:r w:rsidRPr="00D34484">
        <w:rPr>
          <w:rFonts w:eastAsia="Times New Roman" w:cstheme="minorHAnsi"/>
          <w:lang w:eastAsia="sv-SE"/>
        </w:rPr>
        <w:t xml:space="preserve">All personal som har fast nedsättning i tjänsten </w:t>
      </w:r>
      <w:proofErr w:type="spellStart"/>
      <w:r w:rsidRPr="00D34484">
        <w:rPr>
          <w:rFonts w:eastAsia="Times New Roman" w:cstheme="minorHAnsi"/>
          <w:lang w:eastAsia="sv-SE"/>
        </w:rPr>
        <w:t>kontofördelas</w:t>
      </w:r>
      <w:proofErr w:type="spellEnd"/>
      <w:r w:rsidRPr="00D34484">
        <w:rPr>
          <w:rFonts w:eastAsia="Times New Roman" w:cstheme="minorHAnsi"/>
          <w:lang w:eastAsia="sv-SE"/>
        </w:rPr>
        <w:t xml:space="preserve"> i </w:t>
      </w:r>
      <w:proofErr w:type="spellStart"/>
      <w:r w:rsidRPr="00D34484">
        <w:rPr>
          <w:rFonts w:eastAsia="Times New Roman" w:cstheme="minorHAnsi"/>
          <w:lang w:eastAsia="sv-SE"/>
        </w:rPr>
        <w:t>Personec</w:t>
      </w:r>
      <w:proofErr w:type="spellEnd"/>
      <w:r w:rsidRPr="00D34484">
        <w:rPr>
          <w:rFonts w:eastAsia="Times New Roman" w:cstheme="minorHAnsi"/>
          <w:lang w:eastAsia="sv-SE"/>
        </w:rPr>
        <w:t xml:space="preserve"> av HR, efter beslutsunderlag från HR-avdelningen, så att kostnaden går på centralt fackligt konto.</w:t>
      </w:r>
      <w:r w:rsidRPr="00D34484">
        <w:rPr>
          <w:rFonts w:eastAsia="Times New Roman" w:cstheme="minorHAnsi"/>
          <w:color w:val="FF0000"/>
          <w:lang w:eastAsia="sv-SE"/>
        </w:rPr>
        <w:br/>
      </w:r>
      <w:r w:rsidRPr="00D34484">
        <w:rPr>
          <w:rFonts w:eastAsia="Times New Roman" w:cstheme="minorHAnsi"/>
          <w:color w:val="000000"/>
          <w:lang w:eastAsia="sv-SE"/>
        </w:rPr>
        <w:br/>
      </w:r>
      <w:r w:rsidRPr="00D34484">
        <w:rPr>
          <w:rFonts w:eastAsia="Times New Roman" w:cstheme="minorHAnsi"/>
          <w:b/>
          <w:bCs/>
          <w:color w:val="000000"/>
          <w:lang w:eastAsia="sv-SE"/>
        </w:rPr>
        <w:t>Facklig ledighet (rörlig del) med lön</w:t>
      </w:r>
      <w:r w:rsidR="00B80CF9" w:rsidRPr="00D34484">
        <w:rPr>
          <w:rFonts w:eastAsia="Times New Roman" w:cstheme="minorHAnsi"/>
          <w:b/>
          <w:bCs/>
          <w:color w:val="000000"/>
          <w:lang w:eastAsia="sv-SE"/>
        </w:rPr>
        <w:t xml:space="preserve"> </w:t>
      </w:r>
      <w:r w:rsidR="000F6060">
        <w:rPr>
          <w:rFonts w:eastAsia="Times New Roman" w:cstheme="minorHAnsi"/>
          <w:b/>
          <w:bCs/>
          <w:color w:val="000000"/>
          <w:lang w:eastAsia="sv-SE"/>
        </w:rPr>
        <w:t xml:space="preserve">FML </w:t>
      </w:r>
      <w:r w:rsidR="00B80CF9" w:rsidRPr="00D34484">
        <w:rPr>
          <w:rFonts w:eastAsia="Times New Roman" w:cstheme="minorHAnsi"/>
          <w:b/>
          <w:bCs/>
          <w:color w:val="000000"/>
          <w:lang w:eastAsia="sv-SE"/>
        </w:rPr>
        <w:t>§ 7</w:t>
      </w:r>
      <w:r w:rsidR="00D34484">
        <w:rPr>
          <w:rFonts w:eastAsia="Times New Roman" w:cstheme="minorHAnsi"/>
          <w:b/>
          <w:bCs/>
          <w:color w:val="000000"/>
          <w:lang w:eastAsia="sv-SE"/>
        </w:rPr>
        <w:t xml:space="preserve"> </w:t>
      </w:r>
      <w:r w:rsidRPr="00D34484">
        <w:rPr>
          <w:rFonts w:eastAsia="Times New Roman" w:cstheme="minorHAnsi"/>
          <w:color w:val="000000"/>
          <w:lang w:eastAsia="sv-SE"/>
        </w:rPr>
        <w:br/>
        <w:t xml:space="preserve">Utöver den fackliga ledigheten som avser tidsnedsättning för vissa fackliga förtroendemän så tillkommer tillfällig ledighet (rörlig tid) för övriga fackliga ombud. Den rörliga tiden avser fackligt ombud som inte har nedsättning i tid men som fullgör uppdrag som arbetsgivaren har kallat till och/eller uppdrag inom ramen för facklig samverkan. I den rörliga tiden skall även tid för </w:t>
      </w:r>
      <w:proofErr w:type="spellStart"/>
      <w:r w:rsidRPr="00D34484">
        <w:rPr>
          <w:rFonts w:eastAsia="Times New Roman" w:cstheme="minorHAnsi"/>
          <w:color w:val="000000"/>
          <w:lang w:eastAsia="sv-SE"/>
        </w:rPr>
        <w:t>för</w:t>
      </w:r>
      <w:proofErr w:type="spellEnd"/>
      <w:r w:rsidRPr="00D34484">
        <w:rPr>
          <w:rFonts w:eastAsia="Times New Roman" w:cstheme="minorHAnsi"/>
          <w:color w:val="000000"/>
          <w:lang w:eastAsia="sv-SE"/>
        </w:rPr>
        <w:t>- och efterarbete ingå.</w:t>
      </w:r>
    </w:p>
    <w:p w14:paraId="2CA22BB3" w14:textId="77777777" w:rsidR="00D34484" w:rsidRPr="00D34484" w:rsidRDefault="00D34484" w:rsidP="00B80CF9">
      <w:pPr>
        <w:rPr>
          <w:rFonts w:eastAsia="Times New Roman" w:cstheme="minorHAnsi"/>
          <w:color w:val="000000"/>
          <w:lang w:eastAsia="sv-SE"/>
        </w:rPr>
      </w:pPr>
    </w:p>
    <w:p w14:paraId="3BAC3AFC" w14:textId="77777777" w:rsidR="00B80CF9" w:rsidRPr="00D34484" w:rsidRDefault="00B80CF9" w:rsidP="00B80CF9">
      <w:pPr>
        <w:rPr>
          <w:rFonts w:eastAsia="Times New Roman" w:cstheme="minorHAnsi"/>
          <w:color w:val="000000"/>
          <w:lang w:eastAsia="sv-SE"/>
        </w:rPr>
      </w:pPr>
      <w:r w:rsidRPr="00D34484">
        <w:rPr>
          <w:rFonts w:eastAsia="Times New Roman" w:cstheme="minorHAnsi"/>
          <w:color w:val="000000"/>
          <w:lang w:eastAsia="sv-SE"/>
        </w:rPr>
        <w:t xml:space="preserve">Exempel på dessa uppdrag kan vara: </w:t>
      </w:r>
    </w:p>
    <w:p w14:paraId="595F96CF" w14:textId="77777777" w:rsidR="00B80CF9" w:rsidRP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Verksamhet inom ramen för Samverkan Göteborg (samverkansgrupper, referens/arbetsgrupper)</w:t>
      </w:r>
    </w:p>
    <w:p w14:paraId="4329650E" w14:textId="77777777" w:rsidR="00B80CF9" w:rsidRP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Förhandlingsverksamhet (överläggningar, avstämningar, MBL, tvisteförhandlingar)</w:t>
      </w:r>
    </w:p>
    <w:p w14:paraId="2616AC78" w14:textId="5737C691" w:rsidR="00B80CF9" w:rsidRP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 xml:space="preserve">Övriga partskontakter (samråd, information, avstämningar </w:t>
      </w:r>
      <w:proofErr w:type="spellStart"/>
      <w:r w:rsidRPr="00D34484">
        <w:rPr>
          <w:rFonts w:eastAsiaTheme="minorEastAsia" w:cstheme="minorHAnsi"/>
          <w:color w:val="000000"/>
        </w:rPr>
        <w:t>etc</w:t>
      </w:r>
      <w:proofErr w:type="spellEnd"/>
      <w:r w:rsidRPr="00D34484">
        <w:rPr>
          <w:rFonts w:eastAsiaTheme="minorEastAsia" w:cstheme="minorHAnsi"/>
          <w:color w:val="000000"/>
        </w:rPr>
        <w:t>)</w:t>
      </w:r>
    </w:p>
    <w:p w14:paraId="4EE33E07" w14:textId="77777777" w:rsidR="00B80CF9" w:rsidRP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Medlemskontakter som rör förhållandet arbetsgivare-arbetstagare</w:t>
      </w:r>
    </w:p>
    <w:p w14:paraId="7ECF627D" w14:textId="77777777" w:rsidR="00B80CF9" w:rsidRP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 xml:space="preserve">Arbetsplats-/ombudsmöten </w:t>
      </w:r>
    </w:p>
    <w:p w14:paraId="75024E57" w14:textId="77777777" w:rsidR="00B80CF9" w:rsidRP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Planerad och löpande skyddsombudsverksamhet</w:t>
      </w:r>
    </w:p>
    <w:p w14:paraId="719F82CE" w14:textId="7A6683FB" w:rsidR="00D34484" w:rsidRDefault="00B80CF9" w:rsidP="00D34484">
      <w:pPr>
        <w:numPr>
          <w:ilvl w:val="0"/>
          <w:numId w:val="1"/>
        </w:numPr>
        <w:tabs>
          <w:tab w:val="left" w:pos="284"/>
        </w:tabs>
        <w:spacing w:after="160" w:line="276" w:lineRule="auto"/>
        <w:ind w:left="0" w:firstLine="0"/>
        <w:contextualSpacing/>
        <w:rPr>
          <w:rFonts w:eastAsiaTheme="minorEastAsia" w:cstheme="minorHAnsi"/>
          <w:color w:val="000000"/>
        </w:rPr>
      </w:pPr>
      <w:r w:rsidRPr="00D34484">
        <w:rPr>
          <w:rFonts w:eastAsiaTheme="minorEastAsia" w:cstheme="minorHAnsi"/>
          <w:color w:val="000000"/>
        </w:rPr>
        <w:t xml:space="preserve">Erforderlig kurs- och utbildningsverksamhet inom det fackliga området som berör relationen </w:t>
      </w:r>
      <w:r w:rsidR="00D34484">
        <w:rPr>
          <w:rFonts w:eastAsiaTheme="minorEastAsia" w:cstheme="minorHAnsi"/>
          <w:color w:val="000000"/>
        </w:rPr>
        <w:tab/>
      </w:r>
      <w:r w:rsidRPr="00D34484">
        <w:rPr>
          <w:rFonts w:eastAsiaTheme="minorEastAsia" w:cstheme="minorHAnsi"/>
          <w:color w:val="000000"/>
        </w:rPr>
        <w:t>arbetsgivare-arbetstagare</w:t>
      </w:r>
    </w:p>
    <w:p w14:paraId="0FD474D6" w14:textId="77777777" w:rsidR="00D34484" w:rsidRDefault="00D34484" w:rsidP="00D34484">
      <w:pPr>
        <w:tabs>
          <w:tab w:val="left" w:pos="142"/>
          <w:tab w:val="left" w:pos="284"/>
        </w:tabs>
        <w:rPr>
          <w:rFonts w:eastAsia="Times New Roman" w:cstheme="minorHAnsi"/>
          <w:color w:val="000000"/>
          <w:lang w:eastAsia="sv-SE"/>
        </w:rPr>
      </w:pPr>
    </w:p>
    <w:p w14:paraId="291EEE06" w14:textId="77777777" w:rsidR="00056096" w:rsidRDefault="00056096" w:rsidP="00D34484">
      <w:pPr>
        <w:tabs>
          <w:tab w:val="left" w:pos="142"/>
          <w:tab w:val="left" w:pos="284"/>
        </w:tabs>
        <w:rPr>
          <w:rFonts w:eastAsia="Times New Roman" w:cstheme="minorHAnsi"/>
          <w:color w:val="000000"/>
          <w:lang w:eastAsia="sv-SE"/>
        </w:rPr>
      </w:pPr>
    </w:p>
    <w:p w14:paraId="67D9913E" w14:textId="05E479BD" w:rsidR="00D34484" w:rsidRPr="00D34484" w:rsidRDefault="00D34484" w:rsidP="00D34484">
      <w:pPr>
        <w:tabs>
          <w:tab w:val="left" w:pos="142"/>
          <w:tab w:val="left" w:pos="284"/>
        </w:tabs>
        <w:rPr>
          <w:rFonts w:eastAsia="Times New Roman" w:cstheme="minorHAnsi"/>
          <w:color w:val="000000"/>
          <w:lang w:eastAsia="sv-SE"/>
        </w:rPr>
      </w:pPr>
      <w:r w:rsidRPr="00D34484">
        <w:rPr>
          <w:rFonts w:eastAsia="Times New Roman" w:cstheme="minorHAnsi"/>
          <w:color w:val="000000"/>
          <w:lang w:eastAsia="sv-SE"/>
        </w:rPr>
        <w:lastRenderedPageBreak/>
        <w:t>Det finns också tillfällen då fackligt ombud har rätt till ledighet med lön utan att arbetsgivaren har kallat:</w:t>
      </w:r>
    </w:p>
    <w:p w14:paraId="4CA4E743" w14:textId="77777777" w:rsidR="00056096" w:rsidRDefault="00D34484" w:rsidP="00056096">
      <w:pPr>
        <w:numPr>
          <w:ilvl w:val="0"/>
          <w:numId w:val="1"/>
        </w:numPr>
        <w:tabs>
          <w:tab w:val="left" w:pos="284"/>
        </w:tabs>
        <w:spacing w:after="160" w:line="276" w:lineRule="auto"/>
        <w:ind w:left="0" w:firstLine="0"/>
        <w:contextualSpacing/>
        <w:rPr>
          <w:rFonts w:eastAsiaTheme="minorEastAsia" w:cstheme="minorHAnsi"/>
          <w:color w:val="000000"/>
        </w:rPr>
      </w:pPr>
      <w:r>
        <w:rPr>
          <w:rFonts w:eastAsiaTheme="minorEastAsia" w:cstheme="minorHAnsi"/>
          <w:color w:val="000000"/>
        </w:rPr>
        <w:t>När arbetsplatsombud går på facklig utbildning som har direkt betydelse för arbetsplatsen.</w:t>
      </w:r>
    </w:p>
    <w:p w14:paraId="661E3D49" w14:textId="5768056C" w:rsidR="00D34484" w:rsidRPr="00056096" w:rsidRDefault="00D34484" w:rsidP="00056096">
      <w:pPr>
        <w:numPr>
          <w:ilvl w:val="0"/>
          <w:numId w:val="1"/>
        </w:numPr>
        <w:tabs>
          <w:tab w:val="left" w:pos="284"/>
        </w:tabs>
        <w:spacing w:after="160" w:line="276" w:lineRule="auto"/>
        <w:ind w:left="0" w:firstLine="0"/>
        <w:contextualSpacing/>
        <w:rPr>
          <w:rFonts w:eastAsiaTheme="minorEastAsia" w:cstheme="minorHAnsi"/>
          <w:color w:val="000000"/>
        </w:rPr>
      </w:pPr>
      <w:r w:rsidRPr="00056096">
        <w:rPr>
          <w:rFonts w:eastAsiaTheme="minorEastAsia" w:cstheme="minorHAnsi"/>
          <w:color w:val="000000"/>
        </w:rPr>
        <w:t>Arbetsplatsombudsträffar</w:t>
      </w:r>
    </w:p>
    <w:p w14:paraId="2A8B2F7D" w14:textId="77777777" w:rsidR="00056096" w:rsidRDefault="00056096" w:rsidP="00D34484">
      <w:pPr>
        <w:tabs>
          <w:tab w:val="left" w:pos="284"/>
        </w:tabs>
        <w:spacing w:after="160" w:line="276" w:lineRule="auto"/>
        <w:contextualSpacing/>
        <w:rPr>
          <w:rFonts w:eastAsia="Times New Roman" w:cstheme="minorHAnsi"/>
          <w:color w:val="000000"/>
          <w:lang w:eastAsia="sv-SE"/>
        </w:rPr>
      </w:pPr>
    </w:p>
    <w:p w14:paraId="55D0DF03" w14:textId="032824EA" w:rsidR="00B80CF9" w:rsidRPr="00D34484" w:rsidRDefault="00EB64F0" w:rsidP="00D34484">
      <w:pPr>
        <w:tabs>
          <w:tab w:val="left" w:pos="284"/>
        </w:tabs>
        <w:spacing w:after="160" w:line="276" w:lineRule="auto"/>
        <w:contextualSpacing/>
        <w:rPr>
          <w:rFonts w:eastAsiaTheme="minorEastAsia" w:cstheme="minorHAnsi"/>
          <w:color w:val="000000"/>
        </w:rPr>
      </w:pPr>
      <w:r w:rsidRPr="00D34484">
        <w:rPr>
          <w:rFonts w:eastAsia="Times New Roman" w:cstheme="minorHAnsi"/>
          <w:color w:val="000000"/>
          <w:lang w:eastAsia="sv-SE"/>
        </w:rPr>
        <w:t>Medarbetaren har en fortlöpande dialog med sin chef kring sina ledigheter. Ansökan om ledighet skall göras snarast till arbetsgivaren och om möjligt senast 14 dagar före ledighetstillfället.</w:t>
      </w:r>
      <w:r w:rsidRPr="00D34484">
        <w:rPr>
          <w:rFonts w:eastAsia="Times New Roman" w:cstheme="minorHAnsi"/>
          <w:color w:val="000000"/>
          <w:lang w:eastAsia="sv-SE"/>
        </w:rPr>
        <w:br/>
      </w:r>
    </w:p>
    <w:p w14:paraId="2F77D192" w14:textId="6303BF3F" w:rsidR="00B80CF9" w:rsidRPr="00D34484" w:rsidRDefault="00EB64F0" w:rsidP="00B80CF9">
      <w:pPr>
        <w:tabs>
          <w:tab w:val="left" w:pos="142"/>
        </w:tabs>
        <w:rPr>
          <w:rFonts w:eastAsia="Times New Roman" w:cstheme="minorHAnsi"/>
          <w:color w:val="000000"/>
          <w:lang w:eastAsia="sv-SE"/>
        </w:rPr>
      </w:pPr>
      <w:r w:rsidRPr="00D34484">
        <w:rPr>
          <w:rFonts w:eastAsia="Times New Roman" w:cstheme="minorHAnsi"/>
          <w:b/>
          <w:bCs/>
          <w:color w:val="000000"/>
          <w:lang w:eastAsia="sv-SE"/>
        </w:rPr>
        <w:t>Facklig ledighet (rörlig del) utan lön</w:t>
      </w:r>
      <w:r w:rsidR="00B80CF9" w:rsidRPr="00D34484">
        <w:rPr>
          <w:rFonts w:eastAsia="Times New Roman" w:cstheme="minorHAnsi"/>
          <w:b/>
          <w:bCs/>
          <w:color w:val="000000"/>
          <w:lang w:eastAsia="sv-SE"/>
        </w:rPr>
        <w:t xml:space="preserve"> </w:t>
      </w:r>
      <w:r w:rsidR="000F6060">
        <w:rPr>
          <w:rFonts w:eastAsia="Times New Roman" w:cstheme="minorHAnsi"/>
          <w:b/>
          <w:bCs/>
          <w:color w:val="000000"/>
          <w:lang w:eastAsia="sv-SE"/>
        </w:rPr>
        <w:t xml:space="preserve">FML </w:t>
      </w:r>
      <w:r w:rsidR="00B80CF9" w:rsidRPr="00D34484">
        <w:rPr>
          <w:rFonts w:eastAsia="Times New Roman" w:cstheme="minorHAnsi"/>
          <w:b/>
          <w:bCs/>
          <w:color w:val="000000"/>
          <w:lang w:eastAsia="sv-SE"/>
        </w:rPr>
        <w:t>§ 6</w:t>
      </w:r>
      <w:r w:rsidR="00D34484" w:rsidRPr="00D34484">
        <w:rPr>
          <w:rFonts w:eastAsia="Times New Roman" w:cstheme="minorHAnsi"/>
          <w:b/>
          <w:bCs/>
          <w:color w:val="000000"/>
          <w:lang w:eastAsia="sv-SE"/>
        </w:rPr>
        <w:t xml:space="preserve"> </w:t>
      </w:r>
      <w:r w:rsidRPr="00D34484">
        <w:rPr>
          <w:rFonts w:eastAsia="Times New Roman" w:cstheme="minorHAnsi"/>
          <w:color w:val="000000"/>
          <w:lang w:eastAsia="sv-SE"/>
        </w:rPr>
        <w:br/>
        <w:t>Utöver ledighet med lön enligt 7§ FML kan ett fackligt ombud eller facklig medlem också ha rätt till ledighet utan lön. Sådan ledighet kan även avse facklig företrädare som har tidsnedsättning:</w:t>
      </w:r>
      <w:r w:rsidRPr="00D34484">
        <w:rPr>
          <w:rFonts w:eastAsia="Times New Roman" w:cstheme="minorHAnsi"/>
          <w:color w:val="000000"/>
          <w:lang w:eastAsia="sv-SE"/>
        </w:rPr>
        <w:br/>
        <w:t>• Medlemsutbildningar</w:t>
      </w:r>
      <w:r w:rsidRPr="00D34484">
        <w:rPr>
          <w:rFonts w:eastAsia="Times New Roman" w:cstheme="minorHAnsi"/>
          <w:color w:val="000000"/>
          <w:lang w:eastAsia="sv-SE"/>
        </w:rPr>
        <w:br/>
        <w:t>• Interna fackliga angelägenheter såsom styrelse</w:t>
      </w:r>
      <w:r w:rsidR="00B20A82">
        <w:rPr>
          <w:rFonts w:eastAsia="Times New Roman" w:cstheme="minorHAnsi"/>
          <w:color w:val="000000"/>
          <w:lang w:eastAsia="sv-SE"/>
        </w:rPr>
        <w:t>möten.</w:t>
      </w:r>
      <w:r w:rsidRPr="00D34484">
        <w:rPr>
          <w:rFonts w:eastAsia="Times New Roman" w:cstheme="minorHAnsi"/>
          <w:color w:val="000000"/>
          <w:lang w:eastAsia="sv-SE"/>
        </w:rPr>
        <w:br/>
      </w:r>
    </w:p>
    <w:p w14:paraId="4DADA0EC" w14:textId="77777777" w:rsidR="00D34484" w:rsidRDefault="00B80CF9" w:rsidP="00B80CF9">
      <w:pPr>
        <w:rPr>
          <w:rFonts w:eastAsia="Times New Roman" w:cstheme="minorHAnsi"/>
          <w:color w:val="000000"/>
          <w:lang w:eastAsia="sv-SE"/>
        </w:rPr>
      </w:pPr>
      <w:r w:rsidRPr="00D34484">
        <w:rPr>
          <w:rFonts w:eastAsiaTheme="minorEastAsia" w:cstheme="minorHAnsi"/>
          <w:b/>
          <w:lang w:eastAsia="sv-SE"/>
        </w:rPr>
        <w:t xml:space="preserve">Ej rätt till ledighet med eller utan lön enligt Förtroendemannalagen FML </w:t>
      </w:r>
      <w:r w:rsidRPr="00D34484">
        <w:rPr>
          <w:rFonts w:eastAsia="Times New Roman" w:cstheme="minorHAnsi"/>
          <w:color w:val="000000"/>
          <w:lang w:eastAsia="sv-SE"/>
        </w:rPr>
        <w:br/>
        <w:t xml:space="preserve">Utöver ovanstående finns det också aktiviteter som inte medför rätt till ledighet med eller utan lön under Förtroendemannalagen. Dit hör bland annat interna fackliga angelägenheter eller politiskt arbete. Exempel på sådana aktiviteter kan vara </w:t>
      </w:r>
    </w:p>
    <w:p w14:paraId="3FCA0ABB" w14:textId="77777777" w:rsidR="00D34484" w:rsidRDefault="00B80CF9" w:rsidP="00D34484">
      <w:pPr>
        <w:pStyle w:val="Liststycke"/>
        <w:numPr>
          <w:ilvl w:val="0"/>
          <w:numId w:val="2"/>
        </w:numPr>
        <w:tabs>
          <w:tab w:val="left" w:pos="284"/>
        </w:tabs>
        <w:ind w:left="0" w:hanging="11"/>
        <w:rPr>
          <w:rFonts w:eastAsia="Times New Roman" w:cstheme="minorHAnsi"/>
          <w:color w:val="000000"/>
          <w:lang w:eastAsia="sv-SE"/>
        </w:rPr>
      </w:pPr>
      <w:r w:rsidRPr="00D34484">
        <w:rPr>
          <w:rFonts w:eastAsia="Times New Roman" w:cstheme="minorHAnsi"/>
          <w:color w:val="000000"/>
          <w:lang w:eastAsia="sv-SE"/>
        </w:rPr>
        <w:t xml:space="preserve">interna föreningsangelägenheter </w:t>
      </w:r>
    </w:p>
    <w:p w14:paraId="5F1F88B0" w14:textId="77777777" w:rsidR="00D34484" w:rsidRDefault="00B80CF9" w:rsidP="00D34484">
      <w:pPr>
        <w:pStyle w:val="Liststycke"/>
        <w:numPr>
          <w:ilvl w:val="0"/>
          <w:numId w:val="2"/>
        </w:numPr>
        <w:tabs>
          <w:tab w:val="left" w:pos="284"/>
        </w:tabs>
        <w:ind w:left="0" w:hanging="11"/>
        <w:rPr>
          <w:rFonts w:eastAsia="Times New Roman" w:cstheme="minorHAnsi"/>
          <w:color w:val="000000"/>
          <w:lang w:eastAsia="sv-SE"/>
        </w:rPr>
      </w:pPr>
      <w:r w:rsidRPr="00D34484">
        <w:rPr>
          <w:rFonts w:eastAsia="Times New Roman" w:cstheme="minorHAnsi"/>
          <w:color w:val="000000"/>
          <w:lang w:eastAsia="sv-SE"/>
        </w:rPr>
        <w:t>politisk verksamhet som tex 1 maj</w:t>
      </w:r>
    </w:p>
    <w:p w14:paraId="3D382146" w14:textId="57CBA9DE" w:rsidR="00B80CF9" w:rsidRPr="00D34484" w:rsidRDefault="00B80CF9" w:rsidP="00D34484">
      <w:pPr>
        <w:pStyle w:val="Liststycke"/>
        <w:numPr>
          <w:ilvl w:val="0"/>
          <w:numId w:val="2"/>
        </w:numPr>
        <w:tabs>
          <w:tab w:val="left" w:pos="284"/>
        </w:tabs>
        <w:ind w:left="0" w:hanging="11"/>
        <w:rPr>
          <w:rFonts w:eastAsia="Times New Roman" w:cstheme="minorHAnsi"/>
          <w:color w:val="000000"/>
          <w:lang w:eastAsia="sv-SE"/>
        </w:rPr>
      </w:pPr>
      <w:r w:rsidRPr="00D34484">
        <w:rPr>
          <w:rFonts w:eastAsia="Times New Roman" w:cstheme="minorHAnsi"/>
          <w:color w:val="000000"/>
          <w:lang w:eastAsia="sv-SE"/>
        </w:rPr>
        <w:t xml:space="preserve">deltagande i olika samhällsorgan och opinionsbildning. </w:t>
      </w:r>
    </w:p>
    <w:p w14:paraId="2D614F1A" w14:textId="77777777" w:rsidR="00B80CF9" w:rsidRPr="00D34484" w:rsidRDefault="00B80CF9" w:rsidP="00B80CF9">
      <w:pPr>
        <w:rPr>
          <w:rFonts w:eastAsia="Times New Roman" w:cstheme="minorHAnsi"/>
          <w:color w:val="000000"/>
          <w:lang w:eastAsia="sv-SE"/>
        </w:rPr>
      </w:pPr>
    </w:p>
    <w:p w14:paraId="033441B7" w14:textId="0D0CF3FE" w:rsidR="00EB64F0" w:rsidRDefault="00B80CF9" w:rsidP="00D34484">
      <w:pPr>
        <w:rPr>
          <w:rFonts w:eastAsia="Times New Roman" w:cstheme="minorHAnsi"/>
          <w:color w:val="000000"/>
          <w:lang w:eastAsia="sv-SE"/>
        </w:rPr>
      </w:pPr>
      <w:r w:rsidRPr="00D34484">
        <w:rPr>
          <w:rFonts w:eastAsia="Times New Roman" w:cstheme="minorHAnsi"/>
          <w:color w:val="000000"/>
          <w:lang w:eastAsia="sv-SE"/>
        </w:rPr>
        <w:t xml:space="preserve">Eventuellt kan </w:t>
      </w:r>
      <w:r w:rsidR="00D34484" w:rsidRPr="00D34484">
        <w:rPr>
          <w:rFonts w:eastAsia="Times New Roman" w:cstheme="minorHAnsi"/>
          <w:color w:val="000000"/>
          <w:lang w:eastAsia="sv-SE"/>
        </w:rPr>
        <w:t>till exempel</w:t>
      </w:r>
      <w:r w:rsidRPr="00D34484">
        <w:rPr>
          <w:rFonts w:eastAsia="Times New Roman" w:cstheme="minorHAnsi"/>
          <w:color w:val="000000"/>
          <w:lang w:eastAsia="sv-SE"/>
        </w:rPr>
        <w:t xml:space="preserve"> studieledighet eller tjänstledighet för egen angelägenhet vara aktuella i sådana situationer. Vid oklarhet kontakta HR-avdelningen på förvaltningen.</w:t>
      </w:r>
    </w:p>
    <w:p w14:paraId="44F905F4" w14:textId="206641B3" w:rsidR="00D34484" w:rsidRDefault="00D34484" w:rsidP="00D34484">
      <w:pPr>
        <w:rPr>
          <w:rFonts w:eastAsia="Times New Roman" w:cstheme="minorHAnsi"/>
          <w:color w:val="000000"/>
          <w:lang w:eastAsia="sv-SE"/>
        </w:rPr>
      </w:pPr>
    </w:p>
    <w:p w14:paraId="0DF344A0" w14:textId="77777777" w:rsidR="00D34484" w:rsidRPr="00D34484" w:rsidRDefault="00D34484" w:rsidP="00D34484">
      <w:pPr>
        <w:rPr>
          <w:rFonts w:eastAsia="Times New Roman" w:cstheme="minorHAnsi"/>
          <w:color w:val="000000"/>
          <w:lang w:eastAsia="sv-SE"/>
        </w:rPr>
      </w:pPr>
    </w:p>
    <w:p w14:paraId="460D8854" w14:textId="257A1B91" w:rsidR="00B80CF9" w:rsidRPr="00D34484" w:rsidRDefault="00B80CF9" w:rsidP="00EB64F0">
      <w:pPr>
        <w:shd w:val="clear" w:color="auto" w:fill="FFFFFF"/>
        <w:spacing w:before="100" w:beforeAutospacing="1" w:after="100" w:afterAutospacing="1"/>
        <w:rPr>
          <w:rFonts w:eastAsia="Times New Roman" w:cstheme="minorHAnsi"/>
          <w:color w:val="000000"/>
          <w:lang w:eastAsia="sv-SE"/>
        </w:rPr>
      </w:pPr>
      <w:r w:rsidRPr="00D34484">
        <w:rPr>
          <w:rFonts w:eastAsia="Times New Roman" w:cstheme="minorHAnsi"/>
          <w:color w:val="000000"/>
          <w:lang w:eastAsia="sv-SE"/>
        </w:rPr>
        <w:t>Bilaga</w:t>
      </w:r>
      <w:r w:rsidR="00D34484">
        <w:rPr>
          <w:rFonts w:eastAsia="Times New Roman" w:cstheme="minorHAnsi"/>
          <w:color w:val="000000"/>
          <w:lang w:eastAsia="sv-SE"/>
        </w:rPr>
        <w:t>:</w:t>
      </w:r>
      <w:r w:rsidRPr="00D34484">
        <w:rPr>
          <w:rFonts w:eastAsia="Times New Roman" w:cstheme="minorHAnsi"/>
          <w:color w:val="000000"/>
          <w:lang w:eastAsia="sv-SE"/>
        </w:rPr>
        <w:t xml:space="preserve"> Rapporteringsrutin för facklig tid</w:t>
      </w:r>
    </w:p>
    <w:p w14:paraId="216EF991" w14:textId="77777777" w:rsidR="00D231D7" w:rsidRPr="00D34484" w:rsidRDefault="00D231D7" w:rsidP="00EB64F0">
      <w:pPr>
        <w:rPr>
          <w:rFonts w:cstheme="minorHAnsi"/>
        </w:rPr>
      </w:pPr>
    </w:p>
    <w:sectPr w:rsidR="00D231D7" w:rsidRPr="00D34484" w:rsidSect="0005609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EADA" w14:textId="77777777" w:rsidR="00B44DEC" w:rsidRDefault="00B44DEC" w:rsidP="00056096">
      <w:r>
        <w:separator/>
      </w:r>
    </w:p>
  </w:endnote>
  <w:endnote w:type="continuationSeparator" w:id="0">
    <w:p w14:paraId="1A7E4662" w14:textId="77777777" w:rsidR="00B44DEC" w:rsidRDefault="00B44DEC" w:rsidP="000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E5AB" w14:textId="77777777" w:rsidR="00B44DEC" w:rsidRDefault="00B44DEC" w:rsidP="00056096">
      <w:r>
        <w:separator/>
      </w:r>
    </w:p>
  </w:footnote>
  <w:footnote w:type="continuationSeparator" w:id="0">
    <w:p w14:paraId="461ED479" w14:textId="77777777" w:rsidR="00B44DEC" w:rsidRDefault="00B44DEC" w:rsidP="0005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C161" w14:textId="73F9C9CE" w:rsidR="00056096" w:rsidRDefault="00056096">
    <w:pPr>
      <w:pStyle w:val="Sidhuvud"/>
    </w:pPr>
    <w:r w:rsidRPr="00574054">
      <w:rPr>
        <w:rFonts w:ascii="Arial" w:hAnsi="Arial" w:cs="Arial"/>
        <w:noProof/>
      </w:rPr>
      <w:drawing>
        <wp:anchor distT="0" distB="0" distL="114300" distR="114300" simplePos="0" relativeHeight="251659264" behindDoc="0" locked="1" layoutInCell="1" allowOverlap="1" wp14:anchorId="0A5F1D39" wp14:editId="139F8A68">
          <wp:simplePos x="0" y="0"/>
          <wp:positionH relativeFrom="margin">
            <wp:align>right</wp:align>
          </wp:positionH>
          <wp:positionV relativeFrom="page">
            <wp:posOffset>174625</wp:posOffset>
          </wp:positionV>
          <wp:extent cx="1706245" cy="568960"/>
          <wp:effectExtent l="0" t="0" r="8255" b="254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srcRect/>
                  <a:stretch>
                    <a:fillRect/>
                  </a:stretch>
                </pic:blipFill>
                <pic:spPr bwMode="auto">
                  <a:xfrm>
                    <a:off x="0" y="0"/>
                    <a:ext cx="1706245" cy="568960"/>
                  </a:xfrm>
                  <a:prstGeom prst="rect">
                    <a:avLst/>
                  </a:prstGeom>
                  <a:noFill/>
                  <a:ln w="9525">
                    <a:noFill/>
                    <a:miter lim="800000"/>
                    <a:headEnd/>
                    <a:tailEnd/>
                  </a:ln>
                </pic:spPr>
              </pic:pic>
            </a:graphicData>
          </a:graphic>
        </wp:anchor>
      </w:drawing>
    </w:r>
    <w:r>
      <w:t>Äldre samt vård- och omsorgsförvaltningen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31D"/>
    <w:multiLevelType w:val="hybridMultilevel"/>
    <w:tmpl w:val="214A8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033B28"/>
    <w:multiLevelType w:val="hybridMultilevel"/>
    <w:tmpl w:val="37204D50"/>
    <w:lvl w:ilvl="0" w:tplc="74EE4F46">
      <w:start w:val="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276303077">
    <w:abstractNumId w:val="1"/>
  </w:num>
  <w:num w:numId="2" w16cid:durableId="54232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EB64F0"/>
    <w:rsid w:val="00056096"/>
    <w:rsid w:val="000F6060"/>
    <w:rsid w:val="003F2237"/>
    <w:rsid w:val="0042212A"/>
    <w:rsid w:val="005D25B7"/>
    <w:rsid w:val="008475E1"/>
    <w:rsid w:val="009074AC"/>
    <w:rsid w:val="00A43370"/>
    <w:rsid w:val="00B20A82"/>
    <w:rsid w:val="00B44DEC"/>
    <w:rsid w:val="00B80CF9"/>
    <w:rsid w:val="00C00CAB"/>
    <w:rsid w:val="00D231D7"/>
    <w:rsid w:val="00D34484"/>
    <w:rsid w:val="00EB64F0"/>
    <w:rsid w:val="00F32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975E8"/>
  <w15:chartTrackingRefBased/>
  <w15:docId w15:val="{F3855542-ACDD-4A88-9219-260B2F25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484"/>
    <w:pPr>
      <w:ind w:left="720"/>
      <w:contextualSpacing/>
    </w:pPr>
  </w:style>
  <w:style w:type="paragraph" w:styleId="Sidhuvud">
    <w:name w:val="header"/>
    <w:basedOn w:val="Normal"/>
    <w:link w:val="SidhuvudChar"/>
    <w:uiPriority w:val="99"/>
    <w:unhideWhenUsed/>
    <w:rsid w:val="00056096"/>
    <w:pPr>
      <w:tabs>
        <w:tab w:val="center" w:pos="4536"/>
        <w:tab w:val="right" w:pos="9072"/>
      </w:tabs>
    </w:pPr>
  </w:style>
  <w:style w:type="character" w:customStyle="1" w:styleId="SidhuvudChar">
    <w:name w:val="Sidhuvud Char"/>
    <w:basedOn w:val="Standardstycketeckensnitt"/>
    <w:link w:val="Sidhuvud"/>
    <w:uiPriority w:val="99"/>
    <w:rsid w:val="00056096"/>
  </w:style>
  <w:style w:type="paragraph" w:styleId="Sidfot">
    <w:name w:val="footer"/>
    <w:basedOn w:val="Normal"/>
    <w:link w:val="SidfotChar"/>
    <w:uiPriority w:val="99"/>
    <w:unhideWhenUsed/>
    <w:rsid w:val="00056096"/>
    <w:pPr>
      <w:tabs>
        <w:tab w:val="center" w:pos="4536"/>
        <w:tab w:val="right" w:pos="9072"/>
      </w:tabs>
    </w:pPr>
  </w:style>
  <w:style w:type="character" w:customStyle="1" w:styleId="SidfotChar">
    <w:name w:val="Sidfot Char"/>
    <w:basedOn w:val="Standardstycketeckensnitt"/>
    <w:link w:val="Sidfot"/>
    <w:uiPriority w:val="99"/>
    <w:rsid w:val="0005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4903">
      <w:bodyDiv w:val="1"/>
      <w:marLeft w:val="0"/>
      <w:marRight w:val="0"/>
      <w:marTop w:val="0"/>
      <w:marBottom w:val="0"/>
      <w:divBdr>
        <w:top w:val="none" w:sz="0" w:space="0" w:color="auto"/>
        <w:left w:val="none" w:sz="0" w:space="0" w:color="auto"/>
        <w:bottom w:val="none" w:sz="0" w:space="0" w:color="auto"/>
        <w:right w:val="none" w:sz="0" w:space="0" w:color="auto"/>
      </w:divBdr>
      <w:divsChild>
        <w:div w:id="90256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3495</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Isaksson</dc:creator>
  <cp:keywords/>
  <dc:description/>
  <cp:lastModifiedBy>Linda Heldebring</cp:lastModifiedBy>
  <cp:revision>2</cp:revision>
  <cp:lastPrinted>2021-10-12T11:15:00Z</cp:lastPrinted>
  <dcterms:created xsi:type="dcterms:W3CDTF">2024-06-10T10:01:00Z</dcterms:created>
  <dcterms:modified xsi:type="dcterms:W3CDTF">2024-06-10T10:01:00Z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59B7828C50072FF7C1258B380036A29C</vt:lpwstr>
  </property>
  <property fmtid="{D5CDD505-2E9C-101B-9397-08002B2CF9AE}" pid="6" name="SW_DocHWND">
    <vt:r8>3870686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SWING New Document</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CN=Websrv4/OU=Webservice/O=Göteborgs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